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E31" w:rsidRDefault="00036E31" w:rsidP="00036E31">
      <w:pPr>
        <w:pStyle w:val="ConsPlusNormal"/>
        <w:jc w:val="right"/>
        <w:outlineLvl w:val="0"/>
      </w:pPr>
      <w:bookmarkStart w:id="0" w:name="_GoBack"/>
      <w:bookmarkEnd w:id="0"/>
      <w:r>
        <w:t>Приложение 2</w:t>
      </w:r>
    </w:p>
    <w:p w:rsidR="00036E31" w:rsidRDefault="00036E31" w:rsidP="00036E31">
      <w:pPr>
        <w:pStyle w:val="ConsPlusNormal"/>
        <w:jc w:val="right"/>
      </w:pPr>
      <w:r>
        <w:t>к Закону Липецкой области</w:t>
      </w:r>
    </w:p>
    <w:p w:rsidR="00036E31" w:rsidRDefault="00036E31" w:rsidP="00036E31">
      <w:pPr>
        <w:pStyle w:val="ConsPlusNormal"/>
        <w:jc w:val="right"/>
      </w:pPr>
      <w:r>
        <w:t xml:space="preserve">"Об областном бюджете на 2024 год и </w:t>
      </w:r>
      <w:proofErr w:type="gramStart"/>
      <w:r>
        <w:t>на</w:t>
      </w:r>
      <w:proofErr w:type="gramEnd"/>
    </w:p>
    <w:p w:rsidR="00036E31" w:rsidRDefault="00036E31" w:rsidP="00036E31">
      <w:pPr>
        <w:pStyle w:val="ConsPlusNormal"/>
        <w:jc w:val="right"/>
      </w:pPr>
      <w:r>
        <w:t>плановый период 2025 и 2026 годов"</w:t>
      </w:r>
    </w:p>
    <w:p w:rsidR="00036E31" w:rsidRDefault="00036E31" w:rsidP="00036E31">
      <w:pPr>
        <w:pStyle w:val="ConsPlusNormal"/>
        <w:jc w:val="both"/>
      </w:pPr>
    </w:p>
    <w:p w:rsidR="00036E31" w:rsidRDefault="00036E31" w:rsidP="00036E31">
      <w:pPr>
        <w:pStyle w:val="ConsPlusTitle"/>
        <w:jc w:val="center"/>
      </w:pPr>
      <w:bookmarkStart w:id="1" w:name="Par531"/>
      <w:bookmarkEnd w:id="1"/>
      <w:r>
        <w:t>ДОПОЛНИТЕЛЬНЫЕ НОРМАТИВЫ ОТЧИСЛЕНИЙ ОТ НАЛОГА НА ДОХОДЫ</w:t>
      </w:r>
    </w:p>
    <w:p w:rsidR="00036E31" w:rsidRDefault="00036E31" w:rsidP="00036E31">
      <w:pPr>
        <w:pStyle w:val="ConsPlusTitle"/>
        <w:jc w:val="center"/>
      </w:pPr>
      <w:r>
        <w:t>ФИЗИЧЕСКИХ ЛИЦ В БЮДЖЕТЫ МУНИЦИПАЛЬНЫХ РАЙОНОВ,</w:t>
      </w:r>
    </w:p>
    <w:p w:rsidR="00036E31" w:rsidRDefault="00036E31" w:rsidP="00036E31">
      <w:pPr>
        <w:pStyle w:val="ConsPlusTitle"/>
        <w:jc w:val="center"/>
      </w:pPr>
      <w:r>
        <w:t>МУНИЦИПАЛЬНЫХ ОКРУГОВ И ГОРОДСКИХ ОКРУГОВ НА 2024 ГОД</w:t>
      </w:r>
    </w:p>
    <w:p w:rsidR="00036E31" w:rsidRDefault="00036E31" w:rsidP="00036E31">
      <w:pPr>
        <w:pStyle w:val="ConsPlusTitle"/>
        <w:jc w:val="center"/>
      </w:pPr>
      <w:r>
        <w:t>И НА ПЛАНОВЫЙ ПЕРИОД 2025</w:t>
      </w:r>
      <w:proofErr w:type="gramStart"/>
      <w:r>
        <w:t xml:space="preserve"> И</w:t>
      </w:r>
      <w:proofErr w:type="gramEnd"/>
      <w:r>
        <w:t xml:space="preserve"> 2026 ГОДОВ</w:t>
      </w:r>
    </w:p>
    <w:p w:rsidR="00036E31" w:rsidRDefault="00036E31" w:rsidP="00036E31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54"/>
        <w:gridCol w:w="1191"/>
        <w:gridCol w:w="1190"/>
        <w:gridCol w:w="1190"/>
        <w:gridCol w:w="1304"/>
        <w:gridCol w:w="1304"/>
        <w:gridCol w:w="1304"/>
        <w:gridCol w:w="1190"/>
        <w:gridCol w:w="1190"/>
        <w:gridCol w:w="1190"/>
      </w:tblGrid>
      <w:tr w:rsidR="00036E31" w:rsidTr="00117372">
        <w:tc>
          <w:tcPr>
            <w:tcW w:w="21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3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 xml:space="preserve">Дополнительные нормативы отчислений от налога на доходы физических лиц (за исключением налога на доходы физических лиц в отношении доходов, указанных в </w:t>
            </w:r>
            <w:hyperlink r:id="rId6" w:history="1">
              <w:r>
                <w:rPr>
                  <w:color w:val="0000FF"/>
                </w:rPr>
                <w:t>абзацах тридцать пятом</w:t>
              </w:r>
            </w:hyperlink>
            <w:r>
              <w:t xml:space="preserve">, </w:t>
            </w:r>
            <w:hyperlink r:id="rId7" w:history="1">
              <w:r>
                <w:rPr>
                  <w:color w:val="0000FF"/>
                </w:rPr>
                <w:t>тридцать шестом</w:t>
              </w:r>
            </w:hyperlink>
            <w:r>
              <w:t xml:space="preserve"> и </w:t>
            </w:r>
            <w:hyperlink r:id="rId8" w:history="1">
              <w:r>
                <w:rPr>
                  <w:color w:val="0000FF"/>
                </w:rPr>
                <w:t>тридцать девятом статьи 50</w:t>
              </w:r>
            </w:hyperlink>
            <w:r>
              <w:t xml:space="preserve"> и </w:t>
            </w:r>
            <w:hyperlink r:id="rId9" w:history="1">
              <w:r>
                <w:rPr>
                  <w:color w:val="0000FF"/>
                </w:rPr>
                <w:t>абзацах пятом</w:t>
              </w:r>
            </w:hyperlink>
            <w:r>
              <w:t xml:space="preserve"> и </w:t>
            </w:r>
            <w:hyperlink r:id="rId10" w:history="1">
              <w:r>
                <w:rPr>
                  <w:color w:val="0000FF"/>
                </w:rPr>
                <w:t>пятьдесят четвертом части 2 статьи 56</w:t>
              </w:r>
            </w:hyperlink>
            <w:r>
              <w:t xml:space="preserve"> Бюджетного кодекса Российской Федерации)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Дополнительные нормативы отчислений от налога на доходы физических лиц, уплачиваемого иностранными гражданами в виде фиксированного авансового платежа при осуществлении ими на территории Российской Федерации трудовой деятельности на основании патента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Дополнительные нормативы отчислений от налога на доходы физических лиц в части суммы налога, превышающей 650 тысяч рублей, относящейся к части налоговой базы, превышающей 5 миллионов рублей</w:t>
            </w:r>
          </w:p>
        </w:tc>
      </w:tr>
      <w:tr w:rsidR="00036E31" w:rsidTr="00117372">
        <w:tc>
          <w:tcPr>
            <w:tcW w:w="21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2024 год, 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2024 год, 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2024 год, 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2025 год, 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2026 год, %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47,52935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63,40232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84,03846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46,98569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62,67174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41,37849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55,19731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Грязинский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15,30292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13,60797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13,39930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14,89758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13,24298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13,03456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13,32254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11,84694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11,66527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 xml:space="preserve">Данковский муниципальный </w:t>
            </w:r>
            <w:r>
              <w:lastRenderedPageBreak/>
              <w:t>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lastRenderedPageBreak/>
              <w:t>55,62767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39,83467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35,63178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55,62484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39,83232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35,62627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48,42880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34,67960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31,02061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lastRenderedPageBreak/>
              <w:t>Добринский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50,99208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49,91221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49,12772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50,89974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49,82121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49,03768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44,39310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43,45298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42,77002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37,45406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38,61042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83,25993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36,68041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37,80526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32,60706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33,61378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Долгоруковский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64,21473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54,68038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83,30645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62,91689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53,57196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55,90459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47,60410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Елецкий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58,31052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34,42191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34,54782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57,38611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33,87051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33,98858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50,76445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29,96731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30,07693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Задонский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82,41132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57,48827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53,76050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80,38489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56,05986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52,41044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71,74633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50,04861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46,80326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64,03322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66,67958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83,40000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62,74549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65,26609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55,74657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58,05046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Краснинский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82,92892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59,05702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63,94114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100,00000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72,19694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51,41435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55,66640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Лебедянский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36,15971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25,87196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21,18902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35,71665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25,55197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20,92168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31,48022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22,52382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18,44691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 xml:space="preserve">Лев-Толстовский муниципальный </w:t>
            </w:r>
            <w:r>
              <w:lastRenderedPageBreak/>
              <w:t>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lastRenderedPageBreak/>
              <w:t>69,90550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61,27738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58,16176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69,90545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61,27660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58,16237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60,85891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53,34737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50,63494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lastRenderedPageBreak/>
              <w:t>Липецкий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27,37624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26,77702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26,21954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27,25622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26,65859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26,10323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23,83343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23,31176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22,82642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85,00000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41,59122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43,37829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81,00000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39,52495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41,12926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74,00000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36,20883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37,76463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Тербунский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57,99808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34,66428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37,32456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57,66096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34,46124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37,10394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50,49245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30,17831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32,49432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Усманский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65,86930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52,70623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54,22636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65,81999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52,66619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54,18483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57,34504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45,88542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47,20883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Хлевенский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70,05281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60,74638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45,55056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70,04753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60,74093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45,54737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60,98715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52,88508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39,65578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Чаплыгинский муниципальный район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56,32311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41,34214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39,51054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55,19357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40,50560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38,70056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49,03424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35,99198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34,39741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32,34119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21,06106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20,19264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31,43538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20,47144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19,62442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28,15586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18,33551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17,57947</w:t>
            </w:r>
          </w:p>
        </w:tc>
      </w:tr>
      <w:tr w:rsidR="00036E31" w:rsidTr="00117372"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13,33568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2,06456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2,84828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13,27058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2,05481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2,83390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11,60989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1,79738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E31" w:rsidRDefault="00036E31" w:rsidP="00117372">
            <w:pPr>
              <w:pStyle w:val="ConsPlusNormal"/>
              <w:jc w:val="center"/>
            </w:pPr>
            <w:r>
              <w:t>2,47968</w:t>
            </w:r>
          </w:p>
        </w:tc>
      </w:tr>
    </w:tbl>
    <w:p w:rsidR="00121D87" w:rsidRPr="00036E31" w:rsidRDefault="00121D87" w:rsidP="00036E31"/>
    <w:sectPr w:rsidR="00121D87" w:rsidRPr="00036E31" w:rsidSect="00FC2318">
      <w:footerReference w:type="default" r:id="rId11"/>
      <w:pgSz w:w="16838" w:h="11906" w:orient="landscape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2C83" w:rsidRDefault="00FD2C83" w:rsidP="003F0820">
      <w:pPr>
        <w:spacing w:after="0" w:line="240" w:lineRule="auto"/>
      </w:pPr>
      <w:r>
        <w:separator/>
      </w:r>
    </w:p>
  </w:endnote>
  <w:endnote w:type="continuationSeparator" w:id="0">
    <w:p w:rsidR="00FD2C83" w:rsidRDefault="00FD2C83" w:rsidP="003F0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3429188"/>
      <w:docPartObj>
        <w:docPartGallery w:val="Page Numbers (Bottom of Page)"/>
        <w:docPartUnique/>
      </w:docPartObj>
    </w:sdtPr>
    <w:sdtContent>
      <w:p w:rsidR="003F0820" w:rsidRDefault="00D176EB">
        <w:pPr>
          <w:pStyle w:val="a5"/>
          <w:jc w:val="center"/>
        </w:pPr>
        <w:r>
          <w:fldChar w:fldCharType="begin"/>
        </w:r>
        <w:r w:rsidR="003F0820">
          <w:instrText>PAGE   \* MERGEFORMAT</w:instrText>
        </w:r>
        <w:r>
          <w:fldChar w:fldCharType="separate"/>
        </w:r>
        <w:r w:rsidR="00FC2318">
          <w:rPr>
            <w:noProof/>
          </w:rPr>
          <w:t>3</w:t>
        </w:r>
        <w:r>
          <w:fldChar w:fldCharType="end"/>
        </w:r>
      </w:p>
    </w:sdtContent>
  </w:sdt>
  <w:p w:rsidR="003F0820" w:rsidRDefault="003F08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2C83" w:rsidRDefault="00FD2C83" w:rsidP="003F0820">
      <w:pPr>
        <w:spacing w:after="0" w:line="240" w:lineRule="auto"/>
      </w:pPr>
      <w:r>
        <w:separator/>
      </w:r>
    </w:p>
  </w:footnote>
  <w:footnote w:type="continuationSeparator" w:id="0">
    <w:p w:rsidR="00FD2C83" w:rsidRDefault="00FD2C83" w:rsidP="003F0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1D87"/>
    <w:rsid w:val="00036E31"/>
    <w:rsid w:val="00121D87"/>
    <w:rsid w:val="002D2E3F"/>
    <w:rsid w:val="002F49DC"/>
    <w:rsid w:val="003F0820"/>
    <w:rsid w:val="008603A4"/>
    <w:rsid w:val="00D176EB"/>
    <w:rsid w:val="00E4794E"/>
    <w:rsid w:val="00ED6AE6"/>
    <w:rsid w:val="00FC2318"/>
    <w:rsid w:val="00FC2CDB"/>
    <w:rsid w:val="00FD2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uiPriority w:val="99"/>
    <w:rsid w:val="00121D8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3F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0820"/>
  </w:style>
  <w:style w:type="paragraph" w:styleId="a5">
    <w:name w:val="footer"/>
    <w:basedOn w:val="a"/>
    <w:link w:val="a6"/>
    <w:uiPriority w:val="99"/>
    <w:unhideWhenUsed/>
    <w:rsid w:val="003F0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08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0713&amp;date=01.03.2024&amp;dst=6866&amp;field=13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70713&amp;date=01.03.2024&amp;dst=6390&amp;field=13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0713&amp;date=01.03.2024&amp;dst=6543&amp;field=134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login.consultant.ru/link/?req=doc&amp;base=LAW&amp;n=470713&amp;date=01.03.2024&amp;dst=6394&amp;field=134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70713&amp;date=01.03.2024&amp;dst=400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Master</cp:lastModifiedBy>
  <cp:revision>5</cp:revision>
  <dcterms:created xsi:type="dcterms:W3CDTF">2023-06-08T11:50:00Z</dcterms:created>
  <dcterms:modified xsi:type="dcterms:W3CDTF">2024-03-02T05:43:00Z</dcterms:modified>
</cp:coreProperties>
</file>